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2D9" w:rsidRPr="00387CCF" w:rsidRDefault="001602D9" w:rsidP="00387CCF">
      <w:pPr>
        <w:spacing w:line="240" w:lineRule="exact"/>
        <w:rPr>
          <w:rFonts w:ascii="微软雅黑" w:eastAsia="微软雅黑" w:hAnsi="微软雅黑" w:cs="宋体"/>
          <w:sz w:val="22"/>
          <w:szCs w:val="22"/>
        </w:rPr>
      </w:pPr>
    </w:p>
    <w:p w:rsidR="001602D9" w:rsidRPr="00387CCF" w:rsidRDefault="00E976B0" w:rsidP="00387CCF">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公共安全视频图像信息系统管理条例"/>
      <w:bookmarkStart w:id="1" w:name="OLE_LINK1"/>
      <w:bookmarkEnd w:id="0"/>
      <w:r w:rsidRPr="00387CCF">
        <w:rPr>
          <w:rFonts w:ascii="微软雅黑" w:eastAsia="微软雅黑" w:hAnsi="微软雅黑" w:cs="方正小标宋简体" w:hint="eastAsia"/>
          <w:b/>
          <w:color w:val="333333"/>
          <w:sz w:val="40"/>
          <w:szCs w:val="40"/>
          <w:shd w:val="clear" w:color="auto" w:fill="FFFFFF"/>
        </w:rPr>
        <w:t>公共安全视频图像信息系统管理条例</w:t>
      </w:r>
      <w:bookmarkEnd w:id="1"/>
    </w:p>
    <w:p w:rsidR="001602D9" w:rsidRDefault="001602D9" w:rsidP="00387CCF">
      <w:pPr>
        <w:spacing w:line="240" w:lineRule="exact"/>
        <w:rPr>
          <w:rFonts w:ascii="微软雅黑" w:eastAsia="微软雅黑" w:hAnsi="微软雅黑" w:cs="宋体" w:hint="eastAsia"/>
          <w:sz w:val="22"/>
          <w:szCs w:val="22"/>
        </w:rPr>
      </w:pPr>
    </w:p>
    <w:p w:rsidR="00387CCF" w:rsidRDefault="00387CCF" w:rsidP="00387CCF">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2025-04-01</w:t>
      </w:r>
    </w:p>
    <w:p w:rsidR="00387CCF" w:rsidRPr="00387CCF" w:rsidRDefault="00387CCF" w:rsidP="00387CCF">
      <w:pPr>
        <w:spacing w:line="360" w:lineRule="exact"/>
        <w:rPr>
          <w:rFonts w:ascii="微软雅黑" w:eastAsia="微软雅黑" w:hAnsi="微软雅黑" w:cs="宋体"/>
          <w:sz w:val="24"/>
        </w:rPr>
      </w:pP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 w:name="第一条"/>
      <w:bookmarkEnd w:id="2"/>
      <w:r w:rsidRPr="00705B55">
        <w:rPr>
          <w:rFonts w:ascii="微软雅黑" w:eastAsia="微软雅黑" w:hAnsi="微软雅黑" w:cs="黑体" w:hint="eastAsia"/>
          <w:b/>
          <w:sz w:val="24"/>
        </w:rPr>
        <w:t>第一条</w:t>
      </w:r>
      <w:r w:rsidRPr="00387CCF">
        <w:rPr>
          <w:rFonts w:ascii="微软雅黑" w:eastAsia="微软雅黑" w:hAnsi="微软雅黑" w:cs="仿宋_GB2312" w:hint="eastAsia"/>
          <w:sz w:val="24"/>
        </w:rPr>
        <w:t xml:space="preserve">　为了规范公共安全视频图像信息系统管理，维护公共安全，保护个人隐私和个人信息权益，根据有关法律，制定本条例。</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 w:name="第二条"/>
      <w:bookmarkEnd w:id="3"/>
      <w:r w:rsidRPr="00705B55">
        <w:rPr>
          <w:rFonts w:ascii="微软雅黑" w:eastAsia="微软雅黑" w:hAnsi="微软雅黑" w:cs="黑体" w:hint="eastAsia"/>
          <w:b/>
          <w:sz w:val="24"/>
        </w:rPr>
        <w:t>第二条</w:t>
      </w:r>
      <w:r w:rsidRPr="00387CCF">
        <w:rPr>
          <w:rFonts w:ascii="微软雅黑" w:eastAsia="微软雅黑" w:hAnsi="微软雅黑" w:cs="仿宋_GB2312" w:hint="eastAsia"/>
          <w:sz w:val="24"/>
        </w:rPr>
        <w:t xml:space="preserve">　本条例所称公共安全视频图像信息系统（以下简称公共安全视频系统），是指通过在公共场所安装图像采集设备及相关设施，对涉及公共安全的区域进行视频图像信息收集、传输、显示、存储的系统。</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4" w:name="第三条"/>
      <w:bookmarkEnd w:id="4"/>
      <w:r w:rsidRPr="00705B55">
        <w:rPr>
          <w:rFonts w:ascii="微软雅黑" w:eastAsia="微软雅黑" w:hAnsi="微软雅黑" w:cs="黑体" w:hint="eastAsia"/>
          <w:b/>
          <w:sz w:val="24"/>
        </w:rPr>
        <w:t>第三条</w:t>
      </w:r>
      <w:r w:rsidRPr="00387CCF">
        <w:rPr>
          <w:rFonts w:ascii="微软雅黑" w:eastAsia="微软雅黑" w:hAnsi="微软雅黑" w:cs="仿宋_GB2312" w:hint="eastAsia"/>
          <w:sz w:val="24"/>
        </w:rPr>
        <w:t xml:space="preserve">　公共安全视频系统管理工作坚持中国共产党的领导，贯彻党和国家路线方针政策和决策部署。</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建设、使用公共安全视频系统，应当遵守法律法规，坚持统筹规划、合理适度、标准引领、安全可控，不得危害国家安全、公共利益，不得损害个人、组织的合法权益。</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5" w:name="第四条"/>
      <w:bookmarkEnd w:id="5"/>
      <w:r w:rsidRPr="00705B55">
        <w:rPr>
          <w:rFonts w:ascii="微软雅黑" w:eastAsia="微软雅黑" w:hAnsi="微软雅黑" w:cs="黑体" w:hint="eastAsia"/>
          <w:b/>
          <w:sz w:val="24"/>
        </w:rPr>
        <w:t>第四条</w:t>
      </w:r>
      <w:r w:rsidRPr="00387CCF">
        <w:rPr>
          <w:rFonts w:ascii="微软雅黑" w:eastAsia="微软雅黑" w:hAnsi="微软雅黑" w:cs="仿宋_GB2312" w:hint="eastAsia"/>
          <w:sz w:val="24"/>
        </w:rPr>
        <w:t xml:space="preserve">　国家鼓励和支持视频图像领域的技术创新与发展，建立和完善相关标准体系，支持有关行业组织依法加强行业自律，提高公共安全保障能力和个人信息保护水平。</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6" w:name="第五条"/>
      <w:bookmarkEnd w:id="6"/>
      <w:r w:rsidRPr="00705B55">
        <w:rPr>
          <w:rFonts w:ascii="微软雅黑" w:eastAsia="微软雅黑" w:hAnsi="微软雅黑" w:cs="黑体" w:hint="eastAsia"/>
          <w:b/>
          <w:sz w:val="24"/>
        </w:rPr>
        <w:t>第五条</w:t>
      </w:r>
      <w:r w:rsidRPr="00387CCF">
        <w:rPr>
          <w:rFonts w:ascii="微软雅黑" w:eastAsia="微软雅黑" w:hAnsi="微软雅黑" w:cs="仿宋_GB2312" w:hint="eastAsia"/>
          <w:sz w:val="24"/>
        </w:rPr>
        <w:t xml:space="preserve">　国务院公安部门负责全国公共安全视频系统建设、使用的指导和监督管理工作。国务院其他有关部门在各自职责范围内负责公共安全视频系统建设、使用的相关管理工作。</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县级以上地方人民政府公安机关负责本行政区域内公共安</w:t>
      </w:r>
      <w:r w:rsidRPr="00387CCF">
        <w:rPr>
          <w:rFonts w:ascii="微软雅黑" w:eastAsia="微软雅黑" w:hAnsi="微软雅黑" w:cs="仿宋_GB2312" w:hint="eastAsia"/>
          <w:sz w:val="24"/>
        </w:rPr>
        <w:t>全视频系统建设、使用的指导和监督管理工作。县级以上地方人民政府其他有关部门在各自职责范围内负责公共安全视频系统建设、使用的相关管理工作。</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7" w:name="第六条"/>
      <w:bookmarkEnd w:id="7"/>
      <w:r w:rsidRPr="00705B55">
        <w:rPr>
          <w:rFonts w:ascii="微软雅黑" w:eastAsia="微软雅黑" w:hAnsi="微软雅黑" w:cs="黑体" w:hint="eastAsia"/>
          <w:b/>
          <w:sz w:val="24"/>
        </w:rPr>
        <w:t>第六条</w:t>
      </w:r>
      <w:r w:rsidRPr="00387CCF">
        <w:rPr>
          <w:rFonts w:ascii="微软雅黑" w:eastAsia="微软雅黑" w:hAnsi="微软雅黑" w:cs="仿宋_GB2312" w:hint="eastAsia"/>
          <w:sz w:val="24"/>
        </w:rPr>
        <w:t xml:space="preserve">　县级以上地方人民政府应当加强对公共安全视频系统建设的统筹规划，充分利用现有资源，避免重复建设。</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8" w:name="第七条"/>
      <w:bookmarkEnd w:id="8"/>
      <w:r w:rsidRPr="00705B55">
        <w:rPr>
          <w:rFonts w:ascii="微软雅黑" w:eastAsia="微软雅黑" w:hAnsi="微软雅黑" w:cs="黑体" w:hint="eastAsia"/>
          <w:b/>
          <w:sz w:val="24"/>
        </w:rPr>
        <w:t>第七条</w:t>
      </w:r>
      <w:r w:rsidRPr="00387CCF">
        <w:rPr>
          <w:rFonts w:ascii="微软雅黑" w:eastAsia="微软雅黑" w:hAnsi="微软雅黑" w:cs="仿宋_GB2312" w:hint="eastAsia"/>
          <w:sz w:val="24"/>
        </w:rPr>
        <w:t xml:space="preserve">　城乡主要路段、行政区域道路边界、桥梁、隧道、地下通道、广场、治安保卫重点单位周边区域等公共场所的公共安全视频系统，由县级以上地方人民政府按照建设规划组织有关部门建设，纳入公共基础设施管理，建设、维护经费列入本级政府预算。</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下列公共场所涉及公共安全区域的公共安全视</w:t>
      </w:r>
      <w:r w:rsidRPr="00387CCF">
        <w:rPr>
          <w:rFonts w:ascii="微软雅黑" w:eastAsia="微软雅黑" w:hAnsi="微软雅黑" w:cs="仿宋_GB2312" w:hint="eastAsia"/>
          <w:sz w:val="24"/>
        </w:rPr>
        <w:t>频系统，由对相应场所负有经营管理责任的单位按照相关标准建设，安装图像采集设备的重点部位由县级以上地方人民政府各有关部门按照职责分工指导确定：</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（一）商贸中心、会展中心、旅游景区、文化体育娱乐场所、教育机构、医疗机构、政务服务大厅、公园、公共停车场等人员聚集场所；</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（二）出境入境口岸（通道）、机场、港口客运站、通航建筑物、铁路客运站、汽车客运站、城市轨道交通站等交通枢纽；</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（三）客运列车、营运载客汽车、城市轨道交通车辆、客运船舶等大中型公共交通工具；</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（四）高速公路、普通国省干线的服务区。</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在前两款规定的场所</w:t>
      </w:r>
      <w:r w:rsidRPr="00387CCF">
        <w:rPr>
          <w:rFonts w:ascii="微软雅黑" w:eastAsia="微软雅黑" w:hAnsi="微软雅黑" w:cs="仿宋_GB2312" w:hint="eastAsia"/>
          <w:sz w:val="24"/>
        </w:rPr>
        <w:t>、区域内安装图像采集设备及相关设施，应当为维护公共安全所必需，除前两款规定的政府有关部门、负有经营管理责任的单位（以下统称公共安全视频系统管理单位）外，其他任何单位或者个人不得安装。</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9" w:name="第八条"/>
      <w:bookmarkEnd w:id="9"/>
      <w:r w:rsidRPr="00705B55">
        <w:rPr>
          <w:rFonts w:ascii="微软雅黑" w:eastAsia="微软雅黑" w:hAnsi="微软雅黑" w:cs="黑体" w:hint="eastAsia"/>
          <w:b/>
          <w:sz w:val="24"/>
        </w:rPr>
        <w:t>第八条</w:t>
      </w:r>
      <w:r w:rsidRPr="00387CCF">
        <w:rPr>
          <w:rFonts w:ascii="微软雅黑" w:eastAsia="微软雅黑" w:hAnsi="微软雅黑" w:cs="仿宋_GB2312" w:hint="eastAsia"/>
          <w:sz w:val="24"/>
        </w:rPr>
        <w:t xml:space="preserve">　禁止在公共场所的下列区域、部位安装图像采集设备及相关设施：</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（一）旅馆、饭店、宾馆、招待所、民宿等经营接待食宿场所的客房或者包间内部；</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（二）学生宿舍的房间内部，或者单位为内部人员提供住宿、休息服务的房间内部；</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（三）公共的浴室、卫生间、更衣室、哺乳室、试衣间的内部；</w:t>
      </w:r>
    </w:p>
    <w:p w:rsidR="001602D9" w:rsidRDefault="00E976B0" w:rsidP="00387CCF">
      <w:pPr>
        <w:spacing w:line="360" w:lineRule="exact"/>
        <w:ind w:firstLineChars="200" w:firstLine="472"/>
        <w:rPr>
          <w:rFonts w:ascii="微软雅黑" w:eastAsia="微软雅黑" w:hAnsi="微软雅黑" w:cs="仿宋_GB2312" w:hint="eastAsia"/>
          <w:sz w:val="24"/>
        </w:rPr>
      </w:pPr>
      <w:r w:rsidRPr="00387CCF">
        <w:rPr>
          <w:rFonts w:ascii="微软雅黑" w:eastAsia="微软雅黑" w:hAnsi="微软雅黑" w:cs="仿宋_GB2312" w:hint="eastAsia"/>
          <w:sz w:val="24"/>
        </w:rPr>
        <w:t>（四）安装图像采集设备后能够拍摄、窥视、窃听他人隐</w:t>
      </w:r>
      <w:r w:rsidRPr="00387CCF">
        <w:rPr>
          <w:rFonts w:ascii="微软雅黑" w:eastAsia="微软雅黑" w:hAnsi="微软雅黑" w:cs="仿宋_GB2312" w:hint="eastAsia"/>
          <w:sz w:val="24"/>
        </w:rPr>
        <w:t>私的其他区域、部位。</w:t>
      </w:r>
    </w:p>
    <w:p w:rsidR="00387CCF" w:rsidRPr="00387CCF" w:rsidRDefault="00387CCF" w:rsidP="00387CCF">
      <w:pPr>
        <w:spacing w:line="360" w:lineRule="exact"/>
        <w:ind w:firstLineChars="200" w:firstLine="472"/>
        <w:rPr>
          <w:rFonts w:ascii="微软雅黑" w:eastAsia="微软雅黑" w:hAnsi="微软雅黑" w:cs="仿宋_GB2312"/>
          <w:sz w:val="24"/>
        </w:rPr>
      </w:pP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对上述区域、部位负有经营管理责任的单位或者个人，应当加强日常管理和检查，发现在前款所列区域、部位安装图像采集设备及相关设施的，应当立即报告所在地公安机关处理。</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0" w:name="第九条"/>
      <w:bookmarkEnd w:id="10"/>
      <w:r w:rsidRPr="00705B55">
        <w:rPr>
          <w:rFonts w:ascii="微软雅黑" w:eastAsia="微软雅黑" w:hAnsi="微软雅黑" w:cs="黑体" w:hint="eastAsia"/>
          <w:b/>
          <w:sz w:val="24"/>
        </w:rPr>
        <w:t>第九条</w:t>
      </w:r>
      <w:r w:rsidRPr="00387CCF">
        <w:rPr>
          <w:rFonts w:ascii="微软雅黑" w:eastAsia="微软雅黑" w:hAnsi="微软雅黑" w:cs="仿宋_GB2312" w:hint="eastAsia"/>
          <w:sz w:val="24"/>
        </w:rPr>
        <w:t xml:space="preserve">　在本条例第七条规定之外的其他公共场所安装图像采集设备及相关设施，应当为维护公共安全所必需，仅限于对该场所负有安全防范义务的单位或者个人安装，其他任何单位或者个人不得安装。</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依照前款规定安装图像采集设备及相关设施的，应当遵守本条例除第十一条、第十四条、第十五条、第十六条第二款、第十七条规定的强制性要求之外的其他各项规定。</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1" w:name="第十条"/>
      <w:bookmarkEnd w:id="11"/>
      <w:r w:rsidRPr="00705B55">
        <w:rPr>
          <w:rFonts w:ascii="微软雅黑" w:eastAsia="微软雅黑" w:hAnsi="微软雅黑" w:cs="黑体" w:hint="eastAsia"/>
          <w:b/>
          <w:sz w:val="24"/>
        </w:rPr>
        <w:t>第十条</w:t>
      </w:r>
      <w:r w:rsidRPr="00387CCF">
        <w:rPr>
          <w:rFonts w:ascii="微软雅黑" w:eastAsia="微软雅黑" w:hAnsi="微软雅黑" w:cs="仿宋_GB2312" w:hint="eastAsia"/>
          <w:sz w:val="24"/>
        </w:rPr>
        <w:t xml:space="preserve">　依照本条例安装图像采集设备及相关设施，位于军事禁区、军事管理区以及国家机关等涉密单位周边的，应当事先征得相关涉密单位的同意。</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2" w:name="第十一条"/>
      <w:bookmarkEnd w:id="12"/>
      <w:r w:rsidRPr="00705B55">
        <w:rPr>
          <w:rFonts w:ascii="微软雅黑" w:eastAsia="微软雅黑" w:hAnsi="微软雅黑" w:cs="黑体" w:hint="eastAsia"/>
          <w:b/>
          <w:sz w:val="24"/>
        </w:rPr>
        <w:t>第十一条</w:t>
      </w:r>
      <w:r w:rsidRPr="00387CCF">
        <w:rPr>
          <w:rFonts w:ascii="微软雅黑" w:eastAsia="微软雅黑" w:hAnsi="微软雅黑" w:cs="仿宋_GB2312" w:hint="eastAsia"/>
          <w:sz w:val="24"/>
        </w:rPr>
        <w:t xml:space="preserve">　公共安全视频系统管理单位应当按照相关标准建设公共安全视频系统，开展设计、施工、检验、验收等工作，并依法保存、管理相关档案资料。</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3" w:name="第十二条"/>
      <w:bookmarkEnd w:id="13"/>
      <w:r w:rsidRPr="00705B55">
        <w:rPr>
          <w:rFonts w:ascii="微软雅黑" w:eastAsia="微软雅黑" w:hAnsi="微软雅黑" w:cs="黑体" w:hint="eastAsia"/>
          <w:b/>
          <w:sz w:val="24"/>
        </w:rPr>
        <w:t>第十二条</w:t>
      </w:r>
      <w:r w:rsidRPr="00387CCF">
        <w:rPr>
          <w:rFonts w:ascii="微软雅黑" w:eastAsia="微软雅黑" w:hAnsi="微软雅黑" w:cs="仿宋_GB2312" w:hint="eastAsia"/>
          <w:sz w:val="24"/>
        </w:rPr>
        <w:t xml:space="preserve">　公共安全视频系统采用的产品、服务应当符合国家标准的强制性要求。产品、服务的提供者不得设置恶意程序；发现其产品、服务存在安全缺陷、漏洞等风险时，应当立即采取补救措施，按照规定及时告知用户并向有关主管部门报告。</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4" w:name="第十三条"/>
      <w:bookmarkEnd w:id="14"/>
      <w:r w:rsidRPr="00705B55">
        <w:rPr>
          <w:rFonts w:ascii="微软雅黑" w:eastAsia="微软雅黑" w:hAnsi="微软雅黑" w:cs="黑体" w:hint="eastAsia"/>
          <w:b/>
          <w:sz w:val="24"/>
        </w:rPr>
        <w:t>第十三条</w:t>
      </w:r>
      <w:r w:rsidRPr="00387CCF">
        <w:rPr>
          <w:rFonts w:ascii="微软雅黑" w:eastAsia="微软雅黑" w:hAnsi="微软雅黑" w:cs="仿宋_GB2312" w:hint="eastAsia"/>
          <w:sz w:val="24"/>
        </w:rPr>
        <w:t xml:space="preserve">　公共安全视频系统管理单位应当按照维护公共安全所必需、注重保护个人隐私和个人信息权益的要求，合理确定图像采集设备的安装位置、角度和采集范围，并设置显著的提示标识。未设置显著提示标识的，由公安机关责令改正。</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5" w:name="第十四条"/>
      <w:bookmarkEnd w:id="15"/>
      <w:r w:rsidRPr="00705B55">
        <w:rPr>
          <w:rFonts w:ascii="微软雅黑" w:eastAsia="微软雅黑" w:hAnsi="微软雅黑" w:cs="黑体" w:hint="eastAsia"/>
          <w:b/>
          <w:sz w:val="24"/>
        </w:rPr>
        <w:t>第十四条</w:t>
      </w:r>
      <w:r w:rsidRPr="00387CCF">
        <w:rPr>
          <w:rFonts w:ascii="微软雅黑" w:eastAsia="微软雅黑" w:hAnsi="微软雅黑" w:cs="仿宋_GB2312" w:hint="eastAsia"/>
          <w:sz w:val="24"/>
        </w:rPr>
        <w:t xml:space="preserve">　公共安全视频系统管理单位应当在系统投入使用之日起</w:t>
      </w:r>
      <w:r w:rsidRPr="00387CCF">
        <w:rPr>
          <w:rFonts w:ascii="微软雅黑" w:eastAsia="微软雅黑" w:hAnsi="微软雅黑" w:cs="仿宋_GB2312" w:hint="eastAsia"/>
          <w:sz w:val="24"/>
        </w:rPr>
        <w:t>30</w:t>
      </w:r>
      <w:r w:rsidRPr="00387CCF">
        <w:rPr>
          <w:rFonts w:ascii="微软雅黑" w:eastAsia="微软雅黑" w:hAnsi="微软雅黑" w:cs="仿宋_GB2312" w:hint="eastAsia"/>
          <w:sz w:val="24"/>
        </w:rPr>
        <w:t>日内</w:t>
      </w:r>
      <w:r w:rsidRPr="00387CCF">
        <w:rPr>
          <w:rFonts w:ascii="微软雅黑" w:eastAsia="微软雅黑" w:hAnsi="微软雅黑" w:cs="仿宋_GB2312" w:hint="eastAsia"/>
          <w:sz w:val="24"/>
        </w:rPr>
        <w:t>，</w:t>
      </w:r>
      <w:r w:rsidRPr="00387CCF">
        <w:rPr>
          <w:rFonts w:ascii="微软雅黑" w:eastAsia="微软雅黑" w:hAnsi="微软雅黑" w:cs="仿宋_GB2312" w:hint="eastAsia"/>
          <w:sz w:val="24"/>
        </w:rPr>
        <w:t>将单位基本情况、公共安全视频系统建设位置、图像采集设备数量及类型、视频图像信息存储期限等基本信息，向所在地县级人民政府公安机关备案。本条例施行前已经启用的，应当在本条例施行之日起</w:t>
      </w:r>
      <w:r w:rsidRPr="00387CCF">
        <w:rPr>
          <w:rFonts w:ascii="微软雅黑" w:eastAsia="微软雅黑" w:hAnsi="微软雅黑" w:cs="仿宋_GB2312" w:hint="eastAsia"/>
          <w:sz w:val="24"/>
        </w:rPr>
        <w:t>90</w:t>
      </w:r>
      <w:r w:rsidRPr="00387CCF">
        <w:rPr>
          <w:rFonts w:ascii="微软雅黑" w:eastAsia="微软雅黑" w:hAnsi="微软雅黑" w:cs="仿宋_GB2312" w:hint="eastAsia"/>
          <w:sz w:val="24"/>
        </w:rPr>
        <w:t>日内备案。公共安全视频系统备案事项发生变化的，应当及时办</w:t>
      </w:r>
      <w:r w:rsidRPr="00387CCF">
        <w:rPr>
          <w:rFonts w:ascii="微软雅黑" w:eastAsia="微软雅黑" w:hAnsi="微软雅黑" w:cs="仿宋_GB2312" w:hint="eastAsia"/>
          <w:sz w:val="24"/>
        </w:rPr>
        <w:t>理备案变更。</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公共安全视频系统管理单位应当对备案信息的真实性负责。</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公安机关应当加强信息化建设，为公共安全视频系统管理单位办理备案提供便利，能够通过部门间信息共享获得的备案信息，不要求当事人提供。</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6" w:name="第十五条"/>
      <w:bookmarkEnd w:id="16"/>
      <w:r w:rsidRPr="00705B55">
        <w:rPr>
          <w:rFonts w:ascii="微软雅黑" w:eastAsia="微软雅黑" w:hAnsi="微软雅黑" w:cs="黑体" w:hint="eastAsia"/>
          <w:b/>
          <w:sz w:val="24"/>
        </w:rPr>
        <w:t>第十五条</w:t>
      </w:r>
      <w:r w:rsidRPr="00705B55">
        <w:rPr>
          <w:rFonts w:ascii="微软雅黑" w:eastAsia="微软雅黑" w:hAnsi="微软雅黑" w:cs="仿宋_GB2312" w:hint="eastAsia"/>
          <w:b/>
          <w:sz w:val="24"/>
        </w:rPr>
        <w:t xml:space="preserve">　</w:t>
      </w:r>
      <w:r w:rsidRPr="00387CCF">
        <w:rPr>
          <w:rFonts w:ascii="微软雅黑" w:eastAsia="微软雅黑" w:hAnsi="微软雅黑" w:cs="仿宋_GB2312" w:hint="eastAsia"/>
          <w:sz w:val="24"/>
        </w:rPr>
        <w:t>公共安全视频系统管理单位应当履行系统运行安全管理职责，履行网络安全、数据安全和个人信息保护义务，建立健全管理制度，完善防攻击、防入侵、防病毒、防篡改、防泄露等安全技术措施，定期维护设备设施，保障系统连续、稳定、安全运行，确保视频图像信息的原始完整。</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公共安全视频系统管理单位委托他人运营的，应当通过签订安</w:t>
      </w:r>
      <w:r w:rsidRPr="00387CCF">
        <w:rPr>
          <w:rFonts w:ascii="微软雅黑" w:eastAsia="微软雅黑" w:hAnsi="微软雅黑" w:cs="仿宋_GB2312" w:hint="eastAsia"/>
          <w:sz w:val="24"/>
        </w:rPr>
        <w:t>全保密协议等方式，约定前款规定的网络安全、数据安全和个人信息保护义务并监督受托方履行。</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17" w:name="第十六条"/>
      <w:bookmarkEnd w:id="17"/>
      <w:r w:rsidRPr="00705B55">
        <w:rPr>
          <w:rFonts w:ascii="微软雅黑" w:eastAsia="微软雅黑" w:hAnsi="微软雅黑" w:cs="黑体" w:hint="eastAsia"/>
          <w:b/>
          <w:sz w:val="24"/>
        </w:rPr>
        <w:t>第十六条</w:t>
      </w:r>
      <w:r w:rsidRPr="00387CCF">
        <w:rPr>
          <w:rFonts w:ascii="微软雅黑" w:eastAsia="微软雅黑" w:hAnsi="微软雅黑" w:cs="仿宋_GB2312" w:hint="eastAsia"/>
          <w:sz w:val="24"/>
        </w:rPr>
        <w:t xml:space="preserve">　公共安全视频系统管理单位使用视频图像信息，应当遵守法律法规，依法保护国家秘密、商业秘密、个人隐私和个人信息，不得滥用、泄露。</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公共安全视频系统管理单位应当采取下列措施，防止滥用、泄露视频图像信息：</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（一）建立系统监看、管理等重要岗位人员的入职审查、保密教育、岗位培训等管理制度；</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（二）采取授权管理、访问控制等技术措施，严格规范内部人员对视频图像信息的查阅、处理；</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（三）建立信息调用登记制度，如实记录查阅、调取视</w:t>
      </w:r>
      <w:r w:rsidRPr="00387CCF">
        <w:rPr>
          <w:rFonts w:ascii="微软雅黑" w:eastAsia="微软雅黑" w:hAnsi="微软雅黑" w:cs="仿宋_GB2312" w:hint="eastAsia"/>
          <w:sz w:val="24"/>
        </w:rPr>
        <w:t>频图像信息的事由、内容及调用人员的单位、姓名等信息；</w:t>
      </w:r>
    </w:p>
    <w:p w:rsidR="00387CCF"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（四）其他防止滥用、泄露视频图像信息的措施。</w:t>
      </w:r>
    </w:p>
    <w:p w:rsidR="001602D9" w:rsidRDefault="00E976B0" w:rsidP="00387CCF">
      <w:pPr>
        <w:spacing w:line="360" w:lineRule="exact"/>
        <w:ind w:firstLineChars="200" w:firstLine="472"/>
        <w:rPr>
          <w:rFonts w:ascii="微软雅黑" w:eastAsia="微软雅黑" w:hAnsi="微软雅黑" w:cs="仿宋_GB2312" w:hint="eastAsia"/>
          <w:sz w:val="24"/>
        </w:rPr>
      </w:pPr>
      <w:bookmarkStart w:id="18" w:name="第十七条"/>
      <w:bookmarkEnd w:id="18"/>
      <w:r w:rsidRPr="00705B55">
        <w:rPr>
          <w:rFonts w:ascii="微软雅黑" w:eastAsia="微软雅黑" w:hAnsi="微软雅黑" w:cs="黑体" w:hint="eastAsia"/>
          <w:b/>
          <w:sz w:val="24"/>
        </w:rPr>
        <w:t>第十七条</w:t>
      </w:r>
      <w:r w:rsidRPr="00387CCF">
        <w:rPr>
          <w:rFonts w:ascii="微软雅黑" w:eastAsia="微软雅黑" w:hAnsi="微软雅黑" w:cs="仿宋_GB2312" w:hint="eastAsia"/>
          <w:sz w:val="24"/>
        </w:rPr>
        <w:t xml:space="preserve">　公共安全视频系统收集的视频图像信息应当保存不少于</w:t>
      </w:r>
      <w:r w:rsidRPr="00387CCF">
        <w:rPr>
          <w:rFonts w:ascii="微软雅黑" w:eastAsia="微软雅黑" w:hAnsi="微软雅黑" w:cs="仿宋_GB2312" w:hint="eastAsia"/>
          <w:sz w:val="24"/>
        </w:rPr>
        <w:t>30</w:t>
      </w:r>
      <w:r w:rsidRPr="00387CCF">
        <w:rPr>
          <w:rFonts w:ascii="微软雅黑" w:eastAsia="微软雅黑" w:hAnsi="微软雅黑" w:cs="仿宋_GB2312" w:hint="eastAsia"/>
          <w:sz w:val="24"/>
        </w:rPr>
        <w:t>日；</w:t>
      </w:r>
      <w:r w:rsidRPr="00387CCF">
        <w:rPr>
          <w:rFonts w:ascii="微软雅黑" w:eastAsia="微软雅黑" w:hAnsi="微软雅黑" w:cs="仿宋_GB2312" w:hint="eastAsia"/>
          <w:sz w:val="24"/>
        </w:rPr>
        <w:t>30</w:t>
      </w:r>
      <w:r w:rsidRPr="00387CCF">
        <w:rPr>
          <w:rFonts w:ascii="微软雅黑" w:eastAsia="微软雅黑" w:hAnsi="微软雅黑" w:cs="仿宋_GB2312" w:hint="eastAsia"/>
          <w:sz w:val="24"/>
        </w:rPr>
        <w:t>日后，对已经实现处理目的的视频图像信息，应当予以删除。法律、行政法规对视频图像信息保存期限另有规定的，从其规定。</w:t>
      </w:r>
    </w:p>
    <w:p w:rsidR="00387CCF" w:rsidRPr="00387CCF" w:rsidRDefault="00387CCF" w:rsidP="00387CCF">
      <w:pPr>
        <w:spacing w:line="360" w:lineRule="exact"/>
        <w:ind w:firstLineChars="200" w:firstLine="472"/>
        <w:rPr>
          <w:rFonts w:ascii="微软雅黑" w:eastAsia="微软雅黑" w:hAnsi="微软雅黑" w:cs="仿宋_GB2312"/>
          <w:sz w:val="24"/>
        </w:rPr>
      </w:pPr>
    </w:p>
    <w:p w:rsidR="00387CCF" w:rsidRDefault="00387CCF" w:rsidP="00387CCF">
      <w:pPr>
        <w:spacing w:line="360" w:lineRule="exact"/>
        <w:ind w:firstLineChars="200" w:firstLine="472"/>
        <w:rPr>
          <w:rFonts w:ascii="微软雅黑" w:eastAsia="微软雅黑" w:hAnsi="微软雅黑" w:cs="黑体" w:hint="eastAsia"/>
          <w:sz w:val="24"/>
        </w:rPr>
      </w:pPr>
      <w:bookmarkStart w:id="19" w:name="第十八条"/>
      <w:bookmarkEnd w:id="19"/>
    </w:p>
    <w:p w:rsidR="001602D9" w:rsidRPr="00387CCF" w:rsidRDefault="00E976B0" w:rsidP="00387CCF">
      <w:pPr>
        <w:spacing w:line="360" w:lineRule="exact"/>
        <w:ind w:firstLineChars="200" w:firstLine="472"/>
        <w:rPr>
          <w:rFonts w:ascii="微软雅黑" w:eastAsia="微软雅黑" w:hAnsi="微软雅黑" w:cs="仿宋_GB2312"/>
          <w:sz w:val="24"/>
        </w:rPr>
      </w:pPr>
      <w:r w:rsidRPr="00705B55">
        <w:rPr>
          <w:rFonts w:ascii="微软雅黑" w:eastAsia="微软雅黑" w:hAnsi="微软雅黑" w:cs="黑体" w:hint="eastAsia"/>
          <w:b/>
          <w:sz w:val="24"/>
        </w:rPr>
        <w:t>第十八条</w:t>
      </w:r>
      <w:r w:rsidRPr="00387CCF">
        <w:rPr>
          <w:rFonts w:ascii="微软雅黑" w:eastAsia="微软雅黑" w:hAnsi="微软雅黑" w:cs="仿宋_GB2312" w:hint="eastAsia"/>
          <w:sz w:val="24"/>
        </w:rPr>
        <w:t xml:space="preserve">　为公共安全视频系统提供网络传输服务的电信业务经营者，应当加强对视频图像信息传输的安全管理，依照法律、行政法规的规定和国家标准的强制性要求，采取技术措施和其他必要措施，保障网络安全、稳定运行，维护数据的完整性、保密性和可</w:t>
      </w:r>
      <w:r w:rsidRPr="00387CCF">
        <w:rPr>
          <w:rFonts w:ascii="微软雅黑" w:eastAsia="微软雅黑" w:hAnsi="微软雅黑" w:cs="仿宋_GB2312" w:hint="eastAsia"/>
          <w:sz w:val="24"/>
        </w:rPr>
        <w:t>用性。</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0" w:name="第十九条"/>
      <w:bookmarkEnd w:id="20"/>
      <w:r w:rsidRPr="00705B55">
        <w:rPr>
          <w:rFonts w:ascii="微软雅黑" w:eastAsia="微软雅黑" w:hAnsi="微软雅黑" w:cs="黑体" w:hint="eastAsia"/>
          <w:b/>
          <w:sz w:val="24"/>
        </w:rPr>
        <w:t>第十九条</w:t>
      </w:r>
      <w:r w:rsidRPr="00387CCF">
        <w:rPr>
          <w:rFonts w:ascii="微软雅黑" w:eastAsia="微软雅黑" w:hAnsi="微软雅黑" w:cs="仿宋_GB2312" w:hint="eastAsia"/>
          <w:sz w:val="24"/>
        </w:rPr>
        <w:t xml:space="preserve">　接受委托承担公共安全视频系统设计、施工、检验、验收、维护等工作的单位及其工作人员，应当对接触到的视频图像信息和相关档案资料予以保密，不得用于与受托工作无关的活动，不得擅自留存、加工、泄露或者向他人提供。</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1" w:name="第二十条"/>
      <w:bookmarkEnd w:id="21"/>
      <w:r w:rsidRPr="00705B55">
        <w:rPr>
          <w:rFonts w:ascii="微软雅黑" w:eastAsia="微软雅黑" w:hAnsi="微软雅黑" w:cs="黑体" w:hint="eastAsia"/>
          <w:b/>
          <w:sz w:val="24"/>
        </w:rPr>
        <w:t>第二十条</w:t>
      </w:r>
      <w:r w:rsidRPr="00387CCF">
        <w:rPr>
          <w:rFonts w:ascii="微软雅黑" w:eastAsia="微软雅黑" w:hAnsi="微软雅黑" w:cs="仿宋_GB2312" w:hint="eastAsia"/>
          <w:sz w:val="24"/>
        </w:rPr>
        <w:t xml:space="preserve">　国家机关为履行执法办案、处置突发事件等法定职责，查阅、调取公共安全视频系统收集的视频图像信息，应当依照法律、行政法规规定的权限、程序进行，并严格遵守保密规定，不得超出履行法定职责所必需的范围和限度。</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2" w:name="第二十一条"/>
      <w:bookmarkEnd w:id="22"/>
      <w:r w:rsidRPr="00705B55">
        <w:rPr>
          <w:rFonts w:ascii="微软雅黑" w:eastAsia="微软雅黑" w:hAnsi="微软雅黑" w:cs="黑体" w:hint="eastAsia"/>
          <w:b/>
          <w:sz w:val="24"/>
        </w:rPr>
        <w:t>第二十一条</w:t>
      </w:r>
      <w:r w:rsidRPr="00387CCF">
        <w:rPr>
          <w:rFonts w:ascii="微软雅黑" w:eastAsia="微软雅黑" w:hAnsi="微软雅黑" w:cs="仿宋_GB2312" w:hint="eastAsia"/>
          <w:sz w:val="24"/>
        </w:rPr>
        <w:t xml:space="preserve">　为了保护自然人的生命健康、财产安全，经公共安全视频系统管理单位同意，</w:t>
      </w:r>
      <w:r w:rsidRPr="00387CCF">
        <w:rPr>
          <w:rFonts w:ascii="微软雅黑" w:eastAsia="微软雅黑" w:hAnsi="微软雅黑" w:cs="仿宋_GB2312" w:hint="eastAsia"/>
          <w:sz w:val="24"/>
        </w:rPr>
        <w:t>本人、近亲属或者其他负有监护、看护、代管责任的人可以查阅关联的视频图像信息；对获悉的涉及公共安全、个人隐私和个人信息的视频图像信息，不得非法对外提供或者公开传播。</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3" w:name="第二十二条"/>
      <w:bookmarkEnd w:id="23"/>
      <w:r w:rsidRPr="00705B55">
        <w:rPr>
          <w:rFonts w:ascii="微软雅黑" w:eastAsia="微软雅黑" w:hAnsi="微软雅黑" w:cs="黑体" w:hint="eastAsia"/>
          <w:b/>
          <w:sz w:val="24"/>
        </w:rPr>
        <w:t>第二十二条</w:t>
      </w:r>
      <w:r w:rsidRPr="00387CCF">
        <w:rPr>
          <w:rFonts w:ascii="微软雅黑" w:eastAsia="微软雅黑" w:hAnsi="微软雅黑" w:cs="仿宋_GB2312" w:hint="eastAsia"/>
          <w:sz w:val="24"/>
        </w:rPr>
        <w:t xml:space="preserve">　公共安全视频系统收集的视频图像信息被依法用于公开传播，可能损害个人、组织合法权益的，应当对涉及的人脸、机动车号牌等敏感个人信息，以及法人、非法人组织的名称、营业执照等信息采取严格保护措施。</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4" w:name="第二十三条"/>
      <w:bookmarkEnd w:id="24"/>
      <w:r w:rsidRPr="00705B55">
        <w:rPr>
          <w:rFonts w:ascii="微软雅黑" w:eastAsia="微软雅黑" w:hAnsi="微软雅黑" w:cs="黑体" w:hint="eastAsia"/>
          <w:b/>
          <w:sz w:val="24"/>
        </w:rPr>
        <w:t>第二十三条</w:t>
      </w:r>
      <w:r w:rsidRPr="00387CCF">
        <w:rPr>
          <w:rFonts w:ascii="微软雅黑" w:eastAsia="微软雅黑" w:hAnsi="微软雅黑" w:cs="仿宋_GB2312" w:hint="eastAsia"/>
          <w:sz w:val="24"/>
        </w:rPr>
        <w:t xml:space="preserve">　任何单位或者个人不得实施下列行为：</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（一）违反法律法规规定，对外提供或者公开传播公共安全视频系统收集的视频图像信息；</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（二）擅自改动、</w:t>
      </w:r>
      <w:r w:rsidRPr="00387CCF">
        <w:rPr>
          <w:rFonts w:ascii="微软雅黑" w:eastAsia="微软雅黑" w:hAnsi="微软雅黑" w:cs="仿宋_GB2312" w:hint="eastAsia"/>
          <w:sz w:val="24"/>
        </w:rPr>
        <w:t>迁移、拆除依据本条例第七条规定安装的图像采集设备及相关设施，或者以喷涂、遮挡等方式妨碍其正常运行；</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（三）非法侵入、控制公共安全视频系统；</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（四）非法获取公共安全视频系统中的数据；</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（五）非法删除、隐匿、修改、增加公共安全视频系统中的数据或者应用程序；</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（六）其他妨碍公共安全视频系统正常运行，危害网络安全、数据安全、个人信息安全的行为。</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5" w:name="第二十四条"/>
      <w:bookmarkEnd w:id="25"/>
      <w:r w:rsidRPr="00705B55">
        <w:rPr>
          <w:rFonts w:ascii="微软雅黑" w:eastAsia="微软雅黑" w:hAnsi="微软雅黑" w:cs="黑体" w:hint="eastAsia"/>
          <w:b/>
          <w:sz w:val="24"/>
        </w:rPr>
        <w:t>第二十四条</w:t>
      </w:r>
      <w:r w:rsidRPr="00387CCF">
        <w:rPr>
          <w:rFonts w:ascii="微软雅黑" w:eastAsia="微软雅黑" w:hAnsi="微软雅黑" w:cs="仿宋_GB2312" w:hint="eastAsia"/>
          <w:sz w:val="24"/>
        </w:rPr>
        <w:t xml:space="preserve">　公安机关对公共安全视频系统的建设、使用情况实施监督检查，有关单位或者个人应当予以协助、配合。</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有关单位或者个人发现有违反本条例第七条第三款、第八条第一款、第九条第一款规定安装图像采集设备及相关设施的，可以向公安机关举报。公安机关应当依法及时处理。</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6" w:name="第二十五条"/>
      <w:bookmarkEnd w:id="26"/>
      <w:r w:rsidRPr="00705B55">
        <w:rPr>
          <w:rFonts w:ascii="微软雅黑" w:eastAsia="微软雅黑" w:hAnsi="微软雅黑" w:cs="黑体" w:hint="eastAsia"/>
          <w:b/>
          <w:sz w:val="24"/>
        </w:rPr>
        <w:t>第二十五条</w:t>
      </w:r>
      <w:r w:rsidRPr="00387CCF">
        <w:rPr>
          <w:rFonts w:ascii="微软雅黑" w:eastAsia="微软雅黑" w:hAnsi="微软雅黑" w:cs="仿宋_GB2312" w:hint="eastAsia"/>
          <w:sz w:val="24"/>
        </w:rPr>
        <w:t xml:space="preserve">　公安机关应当严格执行内部监督制度，对其工作人员履行公共安全视频系统建设、使用职责情况进行监督。</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公安机关及其工作人员在履行公共安全视频系统建设、使用、监督管理职责过程中，有违反本条例规定，或者其他滥用职权、玩忽职守、徇私舞弊行为的，任何单位或者个人有权检举、控告。</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27" w:name="第二十六条"/>
      <w:bookmarkEnd w:id="27"/>
      <w:r w:rsidRPr="00705B55">
        <w:rPr>
          <w:rFonts w:ascii="微软雅黑" w:eastAsia="微软雅黑" w:hAnsi="微软雅黑" w:cs="黑体" w:hint="eastAsia"/>
          <w:b/>
          <w:sz w:val="24"/>
        </w:rPr>
        <w:t>第二十六条</w:t>
      </w:r>
      <w:r w:rsidRPr="00387CCF">
        <w:rPr>
          <w:rFonts w:ascii="微软雅黑" w:eastAsia="微软雅黑" w:hAnsi="微软雅黑" w:cs="仿宋_GB2312" w:hint="eastAsia"/>
          <w:sz w:val="24"/>
        </w:rPr>
        <w:t xml:space="preserve">　违反本条例第七条第三款、第九条第一款规定安装图像采集设</w:t>
      </w:r>
      <w:bookmarkStart w:id="28" w:name="_GoBack"/>
      <w:bookmarkEnd w:id="28"/>
      <w:r w:rsidRPr="00387CCF">
        <w:rPr>
          <w:rFonts w:ascii="微软雅黑" w:eastAsia="微软雅黑" w:hAnsi="微软雅黑" w:cs="仿宋_GB2312" w:hint="eastAsia"/>
          <w:sz w:val="24"/>
        </w:rPr>
        <w:t>备及相关设施的</w:t>
      </w:r>
      <w:r w:rsidRPr="00387CCF">
        <w:rPr>
          <w:rFonts w:ascii="微软雅黑" w:eastAsia="微软雅黑" w:hAnsi="微软雅黑" w:cs="仿宋_GB2312" w:hint="eastAsia"/>
          <w:sz w:val="24"/>
        </w:rPr>
        <w:t>，由公安机关责令限期改正，并删除所收集的视频图像信息；拒不改正的，没收相关设备设施，对违法个人并处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元以下罚款</w:t>
      </w:r>
      <w:r w:rsidRPr="00387CCF">
        <w:rPr>
          <w:rFonts w:ascii="微软雅黑" w:eastAsia="微软雅黑" w:hAnsi="微软雅黑" w:cs="仿宋_GB2312" w:hint="eastAsia"/>
          <w:sz w:val="24"/>
        </w:rPr>
        <w:t>，</w:t>
      </w:r>
      <w:r w:rsidRPr="00387CCF">
        <w:rPr>
          <w:rFonts w:ascii="微软雅黑" w:eastAsia="微软雅黑" w:hAnsi="微软雅黑" w:cs="仿宋_GB2312" w:hint="eastAsia"/>
          <w:sz w:val="24"/>
        </w:rPr>
        <w:t>对违法单位并处</w:t>
      </w:r>
      <w:r w:rsidRPr="00387CCF">
        <w:rPr>
          <w:rFonts w:ascii="微软雅黑" w:eastAsia="微软雅黑" w:hAnsi="微软雅黑" w:cs="仿宋_GB2312" w:hint="eastAsia"/>
          <w:sz w:val="24"/>
        </w:rPr>
        <w:t>2</w:t>
      </w:r>
      <w:r w:rsidRPr="00387CCF">
        <w:rPr>
          <w:rFonts w:ascii="微软雅黑" w:eastAsia="微软雅黑" w:hAnsi="微软雅黑" w:cs="仿宋_GB2312" w:hint="eastAsia"/>
          <w:sz w:val="24"/>
        </w:rPr>
        <w:t>万元以下罚款，对其直接负责的主管人员和其他直接责任人员处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元以下罚款。</w:t>
      </w:r>
    </w:p>
    <w:p w:rsidR="001602D9" w:rsidRDefault="00E976B0" w:rsidP="00387CCF">
      <w:pPr>
        <w:spacing w:line="360" w:lineRule="exact"/>
        <w:ind w:firstLineChars="200" w:firstLine="472"/>
        <w:rPr>
          <w:rFonts w:ascii="微软雅黑" w:eastAsia="微软雅黑" w:hAnsi="微软雅黑" w:cs="仿宋_GB2312" w:hint="eastAsia"/>
          <w:sz w:val="24"/>
        </w:rPr>
      </w:pPr>
      <w:bookmarkStart w:id="29" w:name="第二十七条"/>
      <w:bookmarkEnd w:id="29"/>
      <w:r w:rsidRPr="00705B55">
        <w:rPr>
          <w:rFonts w:ascii="微软雅黑" w:eastAsia="微软雅黑" w:hAnsi="微软雅黑" w:cs="黑体" w:hint="eastAsia"/>
          <w:b/>
          <w:sz w:val="24"/>
        </w:rPr>
        <w:t>第二十七条</w:t>
      </w:r>
      <w:r w:rsidRPr="00387CCF">
        <w:rPr>
          <w:rFonts w:ascii="微软雅黑" w:eastAsia="微软雅黑" w:hAnsi="微软雅黑" w:cs="仿宋_GB2312" w:hint="eastAsia"/>
          <w:sz w:val="24"/>
        </w:rPr>
        <w:t xml:space="preserve">　违反本条例第八条第一款规定安装图像采集设备及相关设施的，由公安机关没收相关设备设施，删除所收集的视频图像信息，对违法个人并处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万元以下罚款，对违法单位并处</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万元以上</w:t>
      </w:r>
      <w:r w:rsidRPr="00387CCF">
        <w:rPr>
          <w:rFonts w:ascii="微软雅黑" w:eastAsia="微软雅黑" w:hAnsi="微软雅黑" w:cs="仿宋_GB2312" w:hint="eastAsia"/>
          <w:sz w:val="24"/>
        </w:rPr>
        <w:t>2</w:t>
      </w:r>
      <w:r w:rsidRPr="00387CCF">
        <w:rPr>
          <w:rFonts w:ascii="微软雅黑" w:eastAsia="微软雅黑" w:hAnsi="微软雅黑" w:cs="仿宋_GB2312" w:hint="eastAsia"/>
          <w:sz w:val="24"/>
        </w:rPr>
        <w:t>万元以下罚款，对其直接负责的主管人员和其他直接责任人员处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w:t>
      </w:r>
      <w:r w:rsidRPr="00387CCF">
        <w:rPr>
          <w:rFonts w:ascii="微软雅黑" w:eastAsia="微软雅黑" w:hAnsi="微软雅黑" w:cs="仿宋_GB2312" w:hint="eastAsia"/>
          <w:sz w:val="24"/>
        </w:rPr>
        <w:t>；</w:t>
      </w:r>
      <w:r w:rsidRPr="00387CCF">
        <w:rPr>
          <w:rFonts w:ascii="微软雅黑" w:eastAsia="微软雅黑" w:hAnsi="微软雅黑" w:cs="仿宋_GB2312" w:hint="eastAsia"/>
          <w:sz w:val="24"/>
        </w:rPr>
        <w:t>偷窥、偷拍、窃听他人隐私，构成违反治安管理行为的，依法给予治安管理处罚；构成犯罪的，依法追究刑事责任。</w:t>
      </w:r>
    </w:p>
    <w:p w:rsidR="00387CCF" w:rsidRDefault="00387CCF" w:rsidP="00387CCF">
      <w:pPr>
        <w:spacing w:line="360" w:lineRule="exact"/>
        <w:ind w:firstLineChars="200" w:firstLine="472"/>
        <w:rPr>
          <w:rFonts w:ascii="微软雅黑" w:eastAsia="微软雅黑" w:hAnsi="微软雅黑" w:cs="仿宋_GB2312" w:hint="eastAsia"/>
          <w:sz w:val="24"/>
        </w:rPr>
      </w:pPr>
    </w:p>
    <w:p w:rsidR="00387CCF" w:rsidRPr="00387CCF" w:rsidRDefault="00387CCF" w:rsidP="00387CCF">
      <w:pPr>
        <w:spacing w:line="360" w:lineRule="exact"/>
        <w:ind w:firstLineChars="200" w:firstLine="472"/>
        <w:rPr>
          <w:rFonts w:ascii="微软雅黑" w:eastAsia="微软雅黑" w:hAnsi="微软雅黑" w:cs="仿宋_GB2312"/>
          <w:sz w:val="24"/>
        </w:rPr>
      </w:pP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对相应区域、部位负有经营管理责任的单位或者个人未履行本条例第八条第二款规定的日常管理和检查义务的，由公安机关责令改正；拒不改正或者造成严重后果的，对违法个人处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万元以下罚款，对违法单位处</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万元以上</w:t>
      </w:r>
      <w:r w:rsidRPr="00387CCF">
        <w:rPr>
          <w:rFonts w:ascii="微软雅黑" w:eastAsia="微软雅黑" w:hAnsi="微软雅黑" w:cs="仿宋_GB2312" w:hint="eastAsia"/>
          <w:sz w:val="24"/>
        </w:rPr>
        <w:t>2</w:t>
      </w:r>
      <w:r w:rsidRPr="00387CCF">
        <w:rPr>
          <w:rFonts w:ascii="微软雅黑" w:eastAsia="微软雅黑" w:hAnsi="微软雅黑" w:cs="仿宋_GB2312" w:hint="eastAsia"/>
          <w:sz w:val="24"/>
        </w:rPr>
        <w:t>万元以下罚款，对其直接负责的主管人员和其他直接责任人员处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万元以下罚款，并通报有关主管部门根据情节轻重责令暂停相关业务或者停业整顿、吊销相关业务许可或者吊销营业执照。</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0" w:name="第二十八条"/>
      <w:bookmarkEnd w:id="30"/>
      <w:r w:rsidRPr="00705B55">
        <w:rPr>
          <w:rFonts w:ascii="微软雅黑" w:eastAsia="微软雅黑" w:hAnsi="微软雅黑" w:cs="黑体" w:hint="eastAsia"/>
          <w:b/>
          <w:sz w:val="24"/>
        </w:rPr>
        <w:t>第二十八条</w:t>
      </w:r>
      <w:r w:rsidRPr="00387CCF">
        <w:rPr>
          <w:rFonts w:ascii="微软雅黑" w:eastAsia="微软雅黑" w:hAnsi="微软雅黑" w:cs="仿宋_GB2312" w:hint="eastAsia"/>
          <w:sz w:val="24"/>
        </w:rPr>
        <w:t xml:space="preserve">　未</w:t>
      </w:r>
      <w:r w:rsidRPr="00387CCF">
        <w:rPr>
          <w:rFonts w:ascii="微软雅黑" w:eastAsia="微软雅黑" w:hAnsi="微软雅黑" w:cs="仿宋_GB2312" w:hint="eastAsia"/>
          <w:sz w:val="24"/>
        </w:rPr>
        <w:t>依照本条例第十条规定征得相关涉密单位同意安装图像采集设备及相关设施的，由公安机关没收相关设备设施，删除所收集的视频图像信息，对违法个人并处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万元以下罚款，对违法单位并处</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万元以上</w:t>
      </w:r>
      <w:r w:rsidRPr="00387CCF">
        <w:rPr>
          <w:rFonts w:ascii="微软雅黑" w:eastAsia="微软雅黑" w:hAnsi="微软雅黑" w:cs="仿宋_GB2312" w:hint="eastAsia"/>
          <w:sz w:val="24"/>
        </w:rPr>
        <w:t>2</w:t>
      </w:r>
      <w:r w:rsidRPr="00387CCF">
        <w:rPr>
          <w:rFonts w:ascii="微软雅黑" w:eastAsia="微软雅黑" w:hAnsi="微软雅黑" w:cs="仿宋_GB2312" w:hint="eastAsia"/>
          <w:sz w:val="24"/>
        </w:rPr>
        <w:t>万元以下罚款，对其直接负责的主管人员和其他直接责任人员处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万元以下罚款；非法获取国家秘密、军事秘密的，依照有关法律的规定给予处罚；构成犯罪的，依法追究刑事责任。</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1" w:name="第二十九条"/>
      <w:bookmarkEnd w:id="31"/>
      <w:r w:rsidRPr="00705B55">
        <w:rPr>
          <w:rFonts w:ascii="微软雅黑" w:eastAsia="微软雅黑" w:hAnsi="微软雅黑" w:cs="黑体" w:hint="eastAsia"/>
          <w:b/>
          <w:sz w:val="24"/>
        </w:rPr>
        <w:t>第二十九条</w:t>
      </w:r>
      <w:r w:rsidRPr="00387CCF">
        <w:rPr>
          <w:rFonts w:ascii="微软雅黑" w:eastAsia="微软雅黑" w:hAnsi="微软雅黑" w:cs="仿宋_GB2312" w:hint="eastAsia"/>
          <w:sz w:val="24"/>
        </w:rPr>
        <w:t xml:space="preserve">　未依照本条例第十四条规定备案或者提供虚假备案信息的，由公安机关责令限期改正；拒不改正的，处</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2" w:name="第三十条"/>
      <w:bookmarkEnd w:id="32"/>
      <w:r w:rsidRPr="00705B55">
        <w:rPr>
          <w:rFonts w:ascii="微软雅黑" w:eastAsia="微软雅黑" w:hAnsi="微软雅黑" w:cs="黑体" w:hint="eastAsia"/>
          <w:b/>
          <w:sz w:val="24"/>
        </w:rPr>
        <w:t>第三十条</w:t>
      </w:r>
      <w:r w:rsidRPr="00387CCF">
        <w:rPr>
          <w:rFonts w:ascii="微软雅黑" w:eastAsia="微软雅黑" w:hAnsi="微软雅黑" w:cs="仿宋_GB2312" w:hint="eastAsia"/>
          <w:sz w:val="24"/>
        </w:rPr>
        <w:t xml:space="preserve">　违反本条例第</w:t>
      </w:r>
      <w:r w:rsidRPr="00387CCF">
        <w:rPr>
          <w:rFonts w:ascii="微软雅黑" w:eastAsia="微软雅黑" w:hAnsi="微软雅黑" w:cs="仿宋_GB2312" w:hint="eastAsia"/>
          <w:sz w:val="24"/>
        </w:rPr>
        <w:t>二十三条第二项规定擅自改动、迁移、拆除图像采集设备及相关设施的，由公安机关责令改正，给予警告；拒不改正或者造成严重后果的，对违法个人处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元以下罚款，对违法单位处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元以上</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万元以下罚款，对其直接负责的主管人员和其他直接责任人员处</w:t>
      </w:r>
      <w:r w:rsidRPr="00387CCF">
        <w:rPr>
          <w:rFonts w:ascii="微软雅黑" w:eastAsia="微软雅黑" w:hAnsi="微软雅黑" w:cs="仿宋_GB2312" w:hint="eastAsia"/>
          <w:sz w:val="24"/>
        </w:rPr>
        <w:t>5000</w:t>
      </w:r>
      <w:r w:rsidRPr="00387CCF">
        <w:rPr>
          <w:rFonts w:ascii="微软雅黑" w:eastAsia="微软雅黑" w:hAnsi="微软雅黑" w:cs="仿宋_GB2312" w:hint="eastAsia"/>
          <w:sz w:val="24"/>
        </w:rPr>
        <w:t>元以下罚款。</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3" w:name="第三十一条"/>
      <w:bookmarkEnd w:id="33"/>
      <w:r w:rsidRPr="00705B55">
        <w:rPr>
          <w:rFonts w:ascii="微软雅黑" w:eastAsia="微软雅黑" w:hAnsi="微软雅黑" w:cs="黑体" w:hint="eastAsia"/>
          <w:b/>
          <w:sz w:val="24"/>
        </w:rPr>
        <w:t>第三十一条</w:t>
      </w:r>
      <w:r w:rsidRPr="00387CCF">
        <w:rPr>
          <w:rFonts w:ascii="微软雅黑" w:eastAsia="微软雅黑" w:hAnsi="微软雅黑" w:cs="仿宋_GB2312" w:hint="eastAsia"/>
          <w:sz w:val="24"/>
        </w:rPr>
        <w:t xml:space="preserve">　违反本条例规定，未履行网络安全、数据安全和个人信息保护义务，或者非法对外提供、公开传播视频图像信息的，依照《中华人民共和国网络安全法》、《中华人民共和国数据安全法》、《中华人民共和国个人信息保护法》的规定给予处罚；构成违反治安管理行为的，依</w:t>
      </w:r>
      <w:r w:rsidRPr="00387CCF">
        <w:rPr>
          <w:rFonts w:ascii="微软雅黑" w:eastAsia="微软雅黑" w:hAnsi="微软雅黑" w:cs="仿宋_GB2312" w:hint="eastAsia"/>
          <w:sz w:val="24"/>
        </w:rPr>
        <w:t>法给予治安管理处罚；构成犯罪的，依法追究刑事责任。</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4" w:name="第三十二条"/>
      <w:bookmarkEnd w:id="34"/>
      <w:r w:rsidRPr="00705B55">
        <w:rPr>
          <w:rFonts w:ascii="微软雅黑" w:eastAsia="微软雅黑" w:hAnsi="微软雅黑" w:cs="黑体" w:hint="eastAsia"/>
          <w:b/>
          <w:sz w:val="24"/>
        </w:rPr>
        <w:t>第三十二条</w:t>
      </w:r>
      <w:r w:rsidRPr="00387CCF">
        <w:rPr>
          <w:rFonts w:ascii="微软雅黑" w:eastAsia="微软雅黑" w:hAnsi="微软雅黑" w:cs="仿宋_GB2312" w:hint="eastAsia"/>
          <w:sz w:val="24"/>
        </w:rPr>
        <w:t xml:space="preserve">　公安机关及其工作人员在履行公共安全视频系统建设、使用、监督管理职责过程中，违反本条例规定，或者有其他滥用职权、玩忽职守、徇私舞弊行为的，由上级公安机关或者有关主管部门责令改正，对负有责任的领导人员和直接责任人员依法给予处分；构成犯罪的，依法追究刑事责任。</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其他国家机关及其工作人员在履行公共安全视频系统建设、使用、相关管理职责过程中，违反本条例规定，或者在依照本条例第二十条规定查阅、调取视频图像信息过程中，有滥用职权、玩忽职守、徇私舞弊行为的，由</w:t>
      </w:r>
      <w:r w:rsidRPr="00387CCF">
        <w:rPr>
          <w:rFonts w:ascii="微软雅黑" w:eastAsia="微软雅黑" w:hAnsi="微软雅黑" w:cs="仿宋_GB2312" w:hint="eastAsia"/>
          <w:sz w:val="24"/>
        </w:rPr>
        <w:t>其上级机关或者有关主管部门责令改正，对负有责任的领导人员和直接责任人员依法给予处分；构成犯罪的，依法追究刑事责任。</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5" w:name="第三十三条"/>
      <w:bookmarkEnd w:id="35"/>
      <w:r w:rsidRPr="00705B55">
        <w:rPr>
          <w:rFonts w:ascii="微软雅黑" w:eastAsia="微软雅黑" w:hAnsi="微软雅黑" w:cs="黑体" w:hint="eastAsia"/>
          <w:b/>
          <w:sz w:val="24"/>
        </w:rPr>
        <w:t>第三十三条</w:t>
      </w:r>
      <w:r w:rsidRPr="00387CCF">
        <w:rPr>
          <w:rFonts w:ascii="微软雅黑" w:eastAsia="微软雅黑" w:hAnsi="微软雅黑" w:cs="仿宋_GB2312" w:hint="eastAsia"/>
          <w:sz w:val="24"/>
        </w:rPr>
        <w:t xml:space="preserve">　在非公共场所安装图像采集设备及相关设施，不得危害公共安全或者侵犯他人的合法权益，对收集到的涉及公共安全、个人隐私和个人信息的视频图像信息，不得非法对外提供或者公开传播。</w:t>
      </w:r>
    </w:p>
    <w:p w:rsidR="001602D9" w:rsidRPr="00387CCF" w:rsidRDefault="00E976B0" w:rsidP="00387CCF">
      <w:pPr>
        <w:spacing w:line="360" w:lineRule="exact"/>
        <w:ind w:firstLineChars="200" w:firstLine="472"/>
        <w:rPr>
          <w:rFonts w:ascii="微软雅黑" w:eastAsia="微软雅黑" w:hAnsi="微软雅黑" w:cs="仿宋_GB2312"/>
          <w:sz w:val="24"/>
        </w:rPr>
      </w:pPr>
      <w:r w:rsidRPr="00387CCF">
        <w:rPr>
          <w:rFonts w:ascii="微软雅黑" w:eastAsia="微软雅黑" w:hAnsi="微软雅黑" w:cs="仿宋_GB2312" w:hint="eastAsia"/>
          <w:sz w:val="24"/>
        </w:rPr>
        <w:t>违反前款规定的，依照本条例第三十一条规定给予处罚。</w:t>
      </w:r>
    </w:p>
    <w:p w:rsidR="001602D9" w:rsidRPr="00387CCF" w:rsidRDefault="00E976B0" w:rsidP="00387CCF">
      <w:pPr>
        <w:spacing w:line="360" w:lineRule="exact"/>
        <w:ind w:firstLineChars="200" w:firstLine="472"/>
        <w:rPr>
          <w:rFonts w:ascii="微软雅黑" w:eastAsia="微软雅黑" w:hAnsi="微软雅黑" w:cs="仿宋_GB2312"/>
          <w:sz w:val="24"/>
        </w:rPr>
      </w:pPr>
      <w:bookmarkStart w:id="36" w:name="第三十四条"/>
      <w:bookmarkEnd w:id="36"/>
      <w:r w:rsidRPr="00705B55">
        <w:rPr>
          <w:rFonts w:ascii="微软雅黑" w:eastAsia="微软雅黑" w:hAnsi="微软雅黑" w:cs="黑体" w:hint="eastAsia"/>
          <w:b/>
          <w:sz w:val="24"/>
        </w:rPr>
        <w:t>第三十四条</w:t>
      </w:r>
      <w:r w:rsidRPr="00387CCF">
        <w:rPr>
          <w:rFonts w:ascii="微软雅黑" w:eastAsia="微软雅黑" w:hAnsi="微软雅黑" w:cs="仿宋_GB2312" w:hint="eastAsia"/>
          <w:sz w:val="24"/>
        </w:rPr>
        <w:t xml:space="preserve">　本条例自</w:t>
      </w:r>
      <w:r w:rsidRPr="00387CCF">
        <w:rPr>
          <w:rFonts w:ascii="微软雅黑" w:eastAsia="微软雅黑" w:hAnsi="微软雅黑" w:cs="仿宋_GB2312" w:hint="eastAsia"/>
          <w:sz w:val="24"/>
        </w:rPr>
        <w:t>2025</w:t>
      </w:r>
      <w:r w:rsidRPr="00387CCF">
        <w:rPr>
          <w:rFonts w:ascii="微软雅黑" w:eastAsia="微软雅黑" w:hAnsi="微软雅黑" w:cs="仿宋_GB2312" w:hint="eastAsia"/>
          <w:sz w:val="24"/>
        </w:rPr>
        <w:t>年</w:t>
      </w:r>
      <w:r w:rsidRPr="00387CCF">
        <w:rPr>
          <w:rFonts w:ascii="微软雅黑" w:eastAsia="微软雅黑" w:hAnsi="微软雅黑" w:cs="仿宋_GB2312" w:hint="eastAsia"/>
          <w:sz w:val="24"/>
        </w:rPr>
        <w:t>4</w:t>
      </w:r>
      <w:r w:rsidRPr="00387CCF">
        <w:rPr>
          <w:rFonts w:ascii="微软雅黑" w:eastAsia="微软雅黑" w:hAnsi="微软雅黑" w:cs="仿宋_GB2312" w:hint="eastAsia"/>
          <w:sz w:val="24"/>
        </w:rPr>
        <w:t>月</w:t>
      </w:r>
      <w:r w:rsidRPr="00387CCF">
        <w:rPr>
          <w:rFonts w:ascii="微软雅黑" w:eastAsia="微软雅黑" w:hAnsi="微软雅黑" w:cs="仿宋_GB2312" w:hint="eastAsia"/>
          <w:sz w:val="24"/>
        </w:rPr>
        <w:t>1</w:t>
      </w:r>
      <w:r w:rsidRPr="00387CCF">
        <w:rPr>
          <w:rFonts w:ascii="微软雅黑" w:eastAsia="微软雅黑" w:hAnsi="微软雅黑" w:cs="仿宋_GB2312" w:hint="eastAsia"/>
          <w:sz w:val="24"/>
        </w:rPr>
        <w:t>日起施行。</w:t>
      </w:r>
    </w:p>
    <w:sectPr w:rsidR="001602D9" w:rsidRPr="00387CCF" w:rsidSect="00387CCF">
      <w:footerReference w:type="even" r:id="rId7"/>
      <w:footerReference w:type="default" r:id="rId8"/>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6B0" w:rsidRDefault="00E976B0" w:rsidP="001602D9">
      <w:r>
        <w:separator/>
      </w:r>
    </w:p>
  </w:endnote>
  <w:endnote w:type="continuationSeparator" w:id="0">
    <w:p w:rsidR="00E976B0" w:rsidRDefault="00E976B0" w:rsidP="001602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2D9" w:rsidRDefault="00E976B0">
    <w:pPr>
      <w:pStyle w:val="a4"/>
      <w:rPr>
        <w:rFonts w:ascii="宋体" w:eastAsia="宋体" w:hAnsi="宋体"/>
        <w:sz w:val="28"/>
        <w:szCs w:val="28"/>
      </w:rPr>
    </w:pPr>
    <w:r>
      <w:rPr>
        <w:rFonts w:ascii="宋体" w:eastAsia="宋体" w:hAnsi="宋体" w:hint="eastAsia"/>
        <w:sz w:val="28"/>
        <w:szCs w:val="28"/>
      </w:rPr>
      <w:t xml:space="preserve">　－</w:t>
    </w:r>
    <w:r w:rsidR="001602D9">
      <w:rPr>
        <w:rFonts w:ascii="宋体" w:eastAsia="宋体" w:hAnsi="宋体"/>
        <w:sz w:val="28"/>
        <w:szCs w:val="28"/>
      </w:rPr>
      <w:fldChar w:fldCharType="begin"/>
    </w:r>
    <w:r>
      <w:rPr>
        <w:rFonts w:ascii="宋体" w:eastAsia="宋体" w:hAnsi="宋体"/>
        <w:sz w:val="28"/>
        <w:szCs w:val="28"/>
      </w:rPr>
      <w:instrText>PAGE   \* MERGEFORMAT</w:instrText>
    </w:r>
    <w:r w:rsidR="001602D9">
      <w:rPr>
        <w:rFonts w:ascii="宋体" w:eastAsia="宋体" w:hAnsi="宋体"/>
        <w:sz w:val="28"/>
        <w:szCs w:val="28"/>
      </w:rPr>
      <w:fldChar w:fldCharType="separate"/>
    </w:r>
    <w:r w:rsidR="00387CCF" w:rsidRPr="00387CCF">
      <w:rPr>
        <w:rFonts w:ascii="宋体" w:eastAsia="宋体" w:hAnsi="宋体"/>
        <w:noProof/>
        <w:sz w:val="28"/>
        <w:szCs w:val="28"/>
        <w:lang w:val="zh-CN"/>
      </w:rPr>
      <w:t>2</w:t>
    </w:r>
    <w:r w:rsidR="001602D9">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2D9" w:rsidRDefault="00E976B0">
    <w:pPr>
      <w:pStyle w:val="a4"/>
      <w:wordWrap w:val="0"/>
      <w:jc w:val="right"/>
      <w:rPr>
        <w:rFonts w:eastAsia="宋体"/>
      </w:rPr>
    </w:pPr>
    <w:r>
      <w:rPr>
        <w:rFonts w:ascii="宋体" w:eastAsia="宋体" w:hAnsi="宋体" w:hint="eastAsia"/>
        <w:sz w:val="28"/>
        <w:szCs w:val="28"/>
      </w:rPr>
      <w:t>－</w:t>
    </w:r>
    <w:r w:rsidR="001602D9">
      <w:rPr>
        <w:rFonts w:ascii="宋体" w:eastAsia="宋体" w:hAnsi="宋体"/>
        <w:sz w:val="28"/>
        <w:szCs w:val="28"/>
      </w:rPr>
      <w:fldChar w:fldCharType="begin"/>
    </w:r>
    <w:r>
      <w:rPr>
        <w:rFonts w:ascii="宋体" w:eastAsia="宋体" w:hAnsi="宋体"/>
        <w:sz w:val="28"/>
        <w:szCs w:val="28"/>
      </w:rPr>
      <w:instrText>PAGE   \* MERGEFORMAT</w:instrText>
    </w:r>
    <w:r w:rsidR="001602D9">
      <w:rPr>
        <w:rFonts w:ascii="宋体" w:eastAsia="宋体" w:hAnsi="宋体"/>
        <w:sz w:val="28"/>
        <w:szCs w:val="28"/>
      </w:rPr>
      <w:fldChar w:fldCharType="separate"/>
    </w:r>
    <w:r w:rsidR="00705B55" w:rsidRPr="00705B55">
      <w:rPr>
        <w:rFonts w:ascii="宋体" w:eastAsia="宋体" w:hAnsi="宋体"/>
        <w:noProof/>
        <w:sz w:val="28"/>
        <w:szCs w:val="28"/>
        <w:lang w:val="zh-CN"/>
      </w:rPr>
      <w:t>2</w:t>
    </w:r>
    <w:r w:rsidR="001602D9">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6B0" w:rsidRDefault="00E976B0" w:rsidP="001602D9">
      <w:r>
        <w:separator/>
      </w:r>
    </w:p>
  </w:footnote>
  <w:footnote w:type="continuationSeparator" w:id="0">
    <w:p w:rsidR="00E976B0" w:rsidRDefault="00E976B0" w:rsidP="001602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02D9"/>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87CCF"/>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05B55"/>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976B0"/>
    <w:rsid w:val="00EA2922"/>
    <w:rsid w:val="00ED7C16"/>
    <w:rsid w:val="00EE2B0F"/>
    <w:rsid w:val="00EE52D1"/>
    <w:rsid w:val="00F352BC"/>
    <w:rsid w:val="00F4604E"/>
    <w:rsid w:val="00F53731"/>
    <w:rsid w:val="00F72984"/>
    <w:rsid w:val="00F7674E"/>
    <w:rsid w:val="00F97604"/>
    <w:rsid w:val="00FA7EE2"/>
    <w:rsid w:val="00FD0030"/>
    <w:rsid w:val="029D463B"/>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451569D"/>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2D9"/>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1602D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1602D9"/>
    <w:rPr>
      <w:rFonts w:ascii="宋体" w:hAnsi="Courier New" w:cs="Courier New"/>
      <w:szCs w:val="21"/>
    </w:rPr>
  </w:style>
  <w:style w:type="paragraph" w:styleId="a4">
    <w:name w:val="footer"/>
    <w:basedOn w:val="a"/>
    <w:link w:val="Char"/>
    <w:uiPriority w:val="99"/>
    <w:unhideWhenUsed/>
    <w:qFormat/>
    <w:rsid w:val="001602D9"/>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1602D9"/>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1602D9"/>
    <w:rPr>
      <w:color w:val="954F72"/>
      <w:u w:val="single"/>
    </w:rPr>
  </w:style>
  <w:style w:type="character" w:styleId="a7">
    <w:name w:val="Hyperlink"/>
    <w:uiPriority w:val="99"/>
    <w:qFormat/>
    <w:rsid w:val="001602D9"/>
    <w:rPr>
      <w:rFonts w:ascii="ˎ̥" w:hAnsi="ˎ̥" w:hint="default"/>
      <w:color w:val="0404B3"/>
      <w:sz w:val="18"/>
      <w:szCs w:val="18"/>
      <w:u w:val="none"/>
    </w:rPr>
  </w:style>
  <w:style w:type="character" w:customStyle="1" w:styleId="Char">
    <w:name w:val="页脚 Char"/>
    <w:link w:val="a4"/>
    <w:uiPriority w:val="99"/>
    <w:qFormat/>
    <w:rsid w:val="001602D9"/>
    <w:rPr>
      <w:sz w:val="18"/>
      <w:szCs w:val="18"/>
    </w:rPr>
  </w:style>
  <w:style w:type="character" w:customStyle="1" w:styleId="Char0">
    <w:name w:val="页眉 Char"/>
    <w:link w:val="a5"/>
    <w:uiPriority w:val="99"/>
    <w:qFormat/>
    <w:rsid w:val="001602D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7F2BE-1CC3-42CF-B5F3-A79C9DB0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Pages>
  <Words>782</Words>
  <Characters>4463</Characters>
  <Application>Microsoft Office Word</Application>
  <DocSecurity>0</DocSecurity>
  <Lines>37</Lines>
  <Paragraphs>10</Paragraphs>
  <ScaleCrop>false</ScaleCrop>
  <Company>Microsoft</Company>
  <LinksUpToDate>false</LinksUpToDate>
  <CharactersWithSpaces>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0EFC7C0325144F568BDB79A36F8DC3EE_13</vt:lpwstr>
  </property>
  <property fmtid="{D5CDD505-2E9C-101B-9397-08002B2CF9AE}" pid="3" name="KSOProductBuildVer">
    <vt:lpwstr>2052-12.1.0.20305</vt:lpwstr>
  </property>
  <property fmtid="{D5CDD505-2E9C-101B-9397-08002B2CF9AE}" pid="4" name="KSOTemplateDocerSaveRecord">
    <vt:lpwstr>eyJoZGlkIjoiOTc3M2Y5NzIzMDFlZjAyY2Q4Njk5ODkyYjFjNzBiNTQiLCJ1c2VySWQiOiIyMzkwNjQ1MjcifQ==</vt:lpwstr>
  </property>
</Properties>
</file>